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2D12B">
      <w:pPr>
        <w:keepNext w:val="0"/>
        <w:keepLines w:val="0"/>
        <w:pageBreakBefore w:val="0"/>
        <w:widowControl/>
        <w:kinsoku/>
        <w:wordWrap/>
        <w:overflowPunct/>
        <w:topLinePunct w:val="0"/>
        <w:autoSpaceDE/>
        <w:autoSpaceDN/>
        <w:bidi w:val="0"/>
        <w:adjustRightInd w:val="0"/>
        <w:snapToGrid w:val="0"/>
        <w:spacing w:before="0" w:beforeLines="50" w:line="360" w:lineRule="auto"/>
        <w:ind w:firstLine="0"/>
        <w:jc w:val="center"/>
        <w:textAlignment w:val="auto"/>
        <w:rPr>
          <w:rStyle w:val="12"/>
          <w:rFonts w:hint="eastAsia" w:cs="Times New Roman"/>
          <w:bCs w:val="0"/>
          <w:color w:val="000000"/>
          <w:sz w:val="28"/>
          <w:szCs w:val="28"/>
          <w:lang w:eastAsia="zh-CN"/>
        </w:rPr>
      </w:pPr>
      <w:r>
        <w:rPr>
          <w:rStyle w:val="12"/>
          <w:rFonts w:hint="eastAsia" w:cs="Times New Roman"/>
          <w:bCs w:val="0"/>
          <w:color w:val="000000"/>
          <w:sz w:val="28"/>
          <w:szCs w:val="28"/>
          <w:lang w:eastAsia="zh-CN"/>
        </w:rPr>
        <w:t>山东泰开成套电器有限公司新能源及核电用智能、环保型成套</w:t>
      </w:r>
    </w:p>
    <w:p w14:paraId="7E8E74B4">
      <w:pPr>
        <w:keepNext w:val="0"/>
        <w:keepLines w:val="0"/>
        <w:pageBreakBefore w:val="0"/>
        <w:widowControl/>
        <w:kinsoku/>
        <w:wordWrap/>
        <w:overflowPunct/>
        <w:topLinePunct w:val="0"/>
        <w:autoSpaceDE/>
        <w:autoSpaceDN/>
        <w:bidi w:val="0"/>
        <w:adjustRightInd w:val="0"/>
        <w:snapToGrid w:val="0"/>
        <w:spacing w:before="0" w:line="360" w:lineRule="auto"/>
        <w:ind w:firstLine="0"/>
        <w:jc w:val="center"/>
        <w:textAlignment w:val="auto"/>
        <w:rPr>
          <w:rStyle w:val="12"/>
          <w:rFonts w:hint="eastAsia" w:ascii="Times New Roman" w:hAnsi="Times New Roman" w:cs="Times New Roman"/>
          <w:bCs w:val="0"/>
          <w:color w:val="000000"/>
          <w:sz w:val="28"/>
          <w:szCs w:val="28"/>
          <w:lang w:eastAsia="zh-CN"/>
        </w:rPr>
      </w:pPr>
      <w:r>
        <w:rPr>
          <w:rStyle w:val="12"/>
          <w:rFonts w:hint="eastAsia" w:cs="Times New Roman"/>
          <w:bCs w:val="0"/>
          <w:color w:val="000000"/>
          <w:sz w:val="28"/>
          <w:szCs w:val="28"/>
          <w:lang w:eastAsia="zh-CN"/>
        </w:rPr>
        <w:t>电器装备产能提升项目</w:t>
      </w:r>
    </w:p>
    <w:p w14:paraId="02BB8620">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Style w:val="12"/>
          <w:rFonts w:ascii="Times New Roman" w:hAnsi="Times New Roman" w:cs="Times New Roman"/>
          <w:color w:val="000000"/>
          <w:sz w:val="28"/>
          <w:szCs w:val="28"/>
        </w:rPr>
      </w:pPr>
      <w:r>
        <w:rPr>
          <w:rStyle w:val="12"/>
          <w:rFonts w:hint="eastAsia" w:ascii="Times New Roman" w:hAnsi="Times New Roman" w:cs="Times New Roman"/>
          <w:bCs w:val="0"/>
          <w:color w:val="000000"/>
          <w:sz w:val="28"/>
          <w:szCs w:val="28"/>
        </w:rPr>
        <w:t>环境影响评价公众参与第</w:t>
      </w:r>
      <w:r>
        <w:rPr>
          <w:rStyle w:val="12"/>
          <w:rFonts w:hint="eastAsia" w:ascii="Times New Roman" w:hAnsi="Times New Roman" w:cs="Times New Roman"/>
          <w:bCs w:val="0"/>
          <w:color w:val="000000"/>
          <w:sz w:val="28"/>
          <w:szCs w:val="28"/>
          <w:lang w:eastAsia="zh-CN"/>
        </w:rPr>
        <w:t>一</w:t>
      </w:r>
      <w:r>
        <w:rPr>
          <w:rStyle w:val="12"/>
          <w:rFonts w:hint="eastAsia" w:ascii="Times New Roman" w:hAnsi="Times New Roman" w:cs="Times New Roman"/>
          <w:bCs w:val="0"/>
          <w:color w:val="000000"/>
          <w:sz w:val="28"/>
          <w:szCs w:val="28"/>
        </w:rPr>
        <w:t>次公示</w:t>
      </w:r>
    </w:p>
    <w:p w14:paraId="6A7F15FE">
      <w:pPr>
        <w:keepNext w:val="0"/>
        <w:keepLines w:val="0"/>
        <w:pageBreakBefore w:val="0"/>
        <w:widowControl w:val="0"/>
        <w:kinsoku/>
        <w:wordWrap/>
        <w:overflowPunct/>
        <w:topLinePunct w:val="0"/>
        <w:autoSpaceDE w:val="0"/>
        <w:autoSpaceDN w:val="0"/>
        <w:bidi w:val="0"/>
        <w:adjustRightInd/>
        <w:snapToGrid/>
        <w:spacing w:line="353" w:lineRule="auto"/>
        <w:textAlignment w:val="auto"/>
        <w:rPr>
          <w:rFonts w:hint="default" w:ascii="Times New Roman" w:hAnsi="Times New Roman" w:eastAsia="宋体" w:cs="Times New Roman"/>
          <w:b/>
          <w:bCs/>
          <w:kern w:val="0"/>
          <w:sz w:val="24"/>
          <w:szCs w:val="22"/>
          <w:lang w:eastAsia="zh-CN"/>
        </w:rPr>
      </w:pPr>
      <w:r>
        <w:rPr>
          <w:rFonts w:hint="default" w:ascii="Times New Roman" w:hAnsi="Times New Roman" w:eastAsia="宋体" w:cs="Times New Roman"/>
          <w:b/>
          <w:bCs/>
          <w:kern w:val="0"/>
          <w:sz w:val="24"/>
          <w:szCs w:val="22"/>
          <w:lang w:eastAsia="zh-CN"/>
        </w:rPr>
        <w:t>一、建设项目名称及概要</w:t>
      </w:r>
    </w:p>
    <w:p w14:paraId="0586B3F3">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eastAsia="宋体" w:cs="Times New Roman"/>
          <w:kern w:val="0"/>
          <w:sz w:val="24"/>
          <w:szCs w:val="22"/>
          <w:lang w:val="zh-CN" w:eastAsia="zh-CN"/>
        </w:rPr>
      </w:pPr>
      <w:r>
        <w:rPr>
          <w:rFonts w:hint="default" w:ascii="Times New Roman" w:hAnsi="Times New Roman" w:eastAsia="宋体" w:cs="Times New Roman"/>
          <w:kern w:val="0"/>
          <w:sz w:val="24"/>
          <w:szCs w:val="22"/>
          <w:lang w:val="zh-CN" w:eastAsia="zh-CN"/>
        </w:rPr>
        <w:t>项目名称：</w:t>
      </w:r>
      <w:r>
        <w:rPr>
          <w:rFonts w:hint="eastAsia" w:cs="Times New Roman"/>
          <w:kern w:val="0"/>
          <w:sz w:val="24"/>
          <w:szCs w:val="22"/>
          <w:lang w:val="zh-CN" w:eastAsia="zh-CN"/>
        </w:rPr>
        <w:t>新能源及核电用智能、环保型成套电器装备产能提升项目</w:t>
      </w:r>
    </w:p>
    <w:p w14:paraId="0E694D40">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eastAsia="宋体" w:cs="Times New Roman"/>
          <w:kern w:val="0"/>
          <w:sz w:val="24"/>
          <w:szCs w:val="22"/>
          <w:lang w:val="zh-CN" w:eastAsia="zh-CN"/>
        </w:rPr>
      </w:pPr>
      <w:r>
        <w:rPr>
          <w:rFonts w:hint="default" w:ascii="Times New Roman" w:hAnsi="Times New Roman" w:eastAsia="宋体" w:cs="Times New Roman"/>
          <w:kern w:val="0"/>
          <w:sz w:val="24"/>
          <w:szCs w:val="22"/>
          <w:lang w:val="zh-CN" w:eastAsia="zh-CN"/>
        </w:rPr>
        <w:t>建设单位：</w:t>
      </w:r>
      <w:r>
        <w:rPr>
          <w:rFonts w:hint="eastAsia" w:cs="Times New Roman"/>
          <w:kern w:val="0"/>
          <w:sz w:val="24"/>
          <w:szCs w:val="22"/>
          <w:lang w:val="zh-CN" w:eastAsia="zh-CN"/>
        </w:rPr>
        <w:t>山东泰开成套电器有限公司</w:t>
      </w:r>
    </w:p>
    <w:p w14:paraId="46B525D8">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eastAsia="宋体" w:cs="Times New Roman"/>
          <w:kern w:val="0"/>
          <w:sz w:val="24"/>
          <w:szCs w:val="22"/>
          <w:lang w:val="zh-CN" w:eastAsia="zh-CN"/>
        </w:rPr>
      </w:pPr>
      <w:r>
        <w:rPr>
          <w:rFonts w:hint="default" w:ascii="Times New Roman" w:hAnsi="Times New Roman" w:eastAsia="宋体" w:cs="Times New Roman"/>
          <w:kern w:val="0"/>
          <w:sz w:val="24"/>
          <w:szCs w:val="22"/>
          <w:lang w:val="zh-CN" w:eastAsia="zh-CN"/>
        </w:rPr>
        <w:t>建设地点：</w:t>
      </w:r>
      <w:r>
        <w:rPr>
          <w:rFonts w:hint="eastAsia" w:cs="Times New Roman"/>
          <w:kern w:val="0"/>
          <w:sz w:val="24"/>
          <w:szCs w:val="22"/>
          <w:lang w:val="zh-CN" w:eastAsia="zh-CN"/>
        </w:rPr>
        <w:t>山东省泰安高新区泰开南区工业园，山东泰开成套电器有限公司厂区内</w:t>
      </w:r>
    </w:p>
    <w:p w14:paraId="590E9CA5">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eastAsia="宋体" w:cs="Times New Roman"/>
          <w:kern w:val="0"/>
          <w:sz w:val="24"/>
          <w:szCs w:val="22"/>
          <w:lang w:val="zh-CN" w:eastAsia="zh-CN"/>
        </w:rPr>
      </w:pPr>
      <w:r>
        <w:rPr>
          <w:rFonts w:hint="eastAsia" w:ascii="Times New Roman" w:hAnsi="Times New Roman" w:eastAsia="宋体" w:cs="Times New Roman"/>
          <w:kern w:val="0"/>
          <w:sz w:val="24"/>
          <w:szCs w:val="22"/>
          <w:lang w:val="zh-CN" w:eastAsia="zh-CN"/>
        </w:rPr>
        <w:t>建设</w:t>
      </w:r>
      <w:r>
        <w:rPr>
          <w:rFonts w:hint="default" w:ascii="Times New Roman" w:hAnsi="Times New Roman" w:eastAsia="宋体" w:cs="Times New Roman"/>
          <w:kern w:val="0"/>
          <w:sz w:val="24"/>
          <w:szCs w:val="22"/>
          <w:lang w:val="zh-CN" w:eastAsia="zh-CN"/>
        </w:rPr>
        <w:t>性质：</w:t>
      </w:r>
      <w:r>
        <w:rPr>
          <w:rFonts w:hint="eastAsia" w:ascii="Times New Roman" w:hAnsi="Times New Roman" w:eastAsia="宋体" w:cs="Times New Roman"/>
          <w:kern w:val="0"/>
          <w:sz w:val="24"/>
          <w:szCs w:val="22"/>
          <w:lang w:val="en-US" w:eastAsia="zh-CN"/>
        </w:rPr>
        <w:t>改扩建</w:t>
      </w:r>
    </w:p>
    <w:p w14:paraId="7BE2839F">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eastAsia="宋体" w:cs="Times New Roman"/>
          <w:kern w:val="0"/>
          <w:sz w:val="24"/>
          <w:szCs w:val="22"/>
          <w:lang w:val="en-US" w:eastAsia="zh-CN"/>
        </w:rPr>
      </w:pPr>
      <w:r>
        <w:rPr>
          <w:rFonts w:hint="default" w:ascii="Times New Roman" w:hAnsi="Times New Roman" w:eastAsia="宋体" w:cs="Times New Roman"/>
          <w:kern w:val="0"/>
          <w:sz w:val="24"/>
          <w:szCs w:val="22"/>
          <w:lang w:val="en-US" w:eastAsia="zh-CN"/>
        </w:rPr>
        <w:t>建设内容及规模：</w:t>
      </w:r>
      <w:r>
        <w:rPr>
          <w:rFonts w:hint="eastAsia" w:ascii="Times New Roman" w:hAnsi="Times New Roman" w:eastAsia="宋体" w:cs="Times New Roman"/>
          <w:kern w:val="0"/>
          <w:sz w:val="24"/>
          <w:szCs w:val="22"/>
          <w:lang w:val="en-US" w:eastAsia="zh-CN"/>
        </w:rPr>
        <w:t>本项目在现有车间内建设，不新增占地，依托现有机加工设备、喷塑固化生产线及脱脂陶化表面处理生产线，同时</w:t>
      </w:r>
      <w:r>
        <w:rPr>
          <w:rFonts w:hint="default" w:ascii="Times New Roman" w:hAnsi="Times New Roman" w:eastAsia="宋体" w:cs="Times New Roman"/>
          <w:kern w:val="0"/>
          <w:sz w:val="24"/>
          <w:szCs w:val="22"/>
          <w:lang w:val="en-US" w:eastAsia="zh-CN"/>
        </w:rPr>
        <w:t>新上母排涂覆设备、烘炉、数码喷墨</w:t>
      </w:r>
      <w:r>
        <w:rPr>
          <w:rFonts w:hint="eastAsia" w:ascii="Times New Roman" w:hAnsi="Times New Roman" w:eastAsia="宋体" w:cs="Times New Roman"/>
          <w:kern w:val="0"/>
          <w:sz w:val="24"/>
          <w:szCs w:val="22"/>
          <w:lang w:val="en-US" w:eastAsia="zh-CN"/>
        </w:rPr>
        <w:t>打印机、二次下线机、智能数字化仓库、AGV物料转运系统、机器人激光焊接机、激光切割机、环保型气体绝缘开关柜组装生产线、喷砂房、自动喷砂系统、自动调漆系统、喷漆室、自动喷漆系统、烘干房、废气处理设备、焊接治理设备等设备。本项目扩建完成后，年产新能源及核电用智能、环保型中压气体绝缘开关柜等成套电器装备14400台套。</w:t>
      </w:r>
    </w:p>
    <w:p w14:paraId="3687AC07">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eastAsia" w:ascii="Times New Roman" w:hAnsi="Times New Roman" w:eastAsia="宋体" w:cs="Times New Roman"/>
          <w:kern w:val="0"/>
          <w:sz w:val="24"/>
          <w:szCs w:val="22"/>
          <w:lang w:val="zh-CN" w:eastAsia="zh-CN"/>
        </w:rPr>
      </w:pPr>
      <w:r>
        <w:rPr>
          <w:rFonts w:hint="eastAsia" w:ascii="Times New Roman" w:hAnsi="Times New Roman" w:eastAsia="宋体" w:cs="Times New Roman"/>
          <w:kern w:val="0"/>
          <w:sz w:val="24"/>
          <w:szCs w:val="22"/>
          <w:lang w:val="zh-CN" w:eastAsia="zh-CN"/>
        </w:rPr>
        <w:t>现有工程及环境保护情况：《山东泰开成套电器有限公司</w:t>
      </w:r>
      <w:r>
        <w:rPr>
          <w:rFonts w:hint="default" w:ascii="Times New Roman" w:hAnsi="Times New Roman" w:eastAsia="宋体" w:cs="Times New Roman"/>
          <w:kern w:val="0"/>
          <w:sz w:val="24"/>
          <w:szCs w:val="22"/>
          <w:lang w:val="en-US" w:eastAsia="zh-CN"/>
        </w:rPr>
        <w:t>核电智能成套开关设备项目</w:t>
      </w:r>
      <w:r>
        <w:rPr>
          <w:rFonts w:hint="eastAsia" w:ascii="Times New Roman" w:hAnsi="Times New Roman" w:eastAsia="宋体" w:cs="Times New Roman"/>
          <w:kern w:val="0"/>
          <w:sz w:val="24"/>
          <w:szCs w:val="22"/>
          <w:lang w:val="zh-CN" w:eastAsia="zh-CN"/>
        </w:rPr>
        <w:t>》</w:t>
      </w:r>
      <w:r>
        <w:rPr>
          <w:rFonts w:hint="default" w:ascii="Times New Roman" w:hAnsi="Times New Roman" w:eastAsia="宋体" w:cs="Times New Roman"/>
          <w:kern w:val="0"/>
          <w:sz w:val="24"/>
          <w:szCs w:val="22"/>
          <w:lang w:val="zh-CN" w:eastAsia="zh-CN"/>
        </w:rPr>
        <w:t>于2018年11月26日通过泰安市环境</w:t>
      </w:r>
      <w:r>
        <w:rPr>
          <w:rFonts w:hint="default" w:ascii="Times New Roman" w:hAnsi="Times New Roman" w:eastAsia="宋体" w:cs="Times New Roman"/>
          <w:kern w:val="0"/>
          <w:sz w:val="24"/>
          <w:szCs w:val="22"/>
          <w:lang w:val="en-US" w:eastAsia="zh-CN"/>
        </w:rPr>
        <w:t>保护局审批</w:t>
      </w:r>
      <w:r>
        <w:rPr>
          <w:rFonts w:hint="eastAsia" w:ascii="Times New Roman" w:hAnsi="Times New Roman" w:eastAsia="宋体" w:cs="Times New Roman"/>
          <w:kern w:val="0"/>
          <w:sz w:val="24"/>
          <w:szCs w:val="22"/>
          <w:lang w:val="en-US" w:eastAsia="zh-CN"/>
        </w:rPr>
        <w:t>，批复文号：</w:t>
      </w:r>
      <w:r>
        <w:rPr>
          <w:rFonts w:hint="default" w:ascii="Times New Roman" w:hAnsi="Times New Roman" w:eastAsia="宋体" w:cs="Times New Roman"/>
          <w:kern w:val="0"/>
          <w:sz w:val="24"/>
          <w:szCs w:val="22"/>
          <w:lang w:val="en-US" w:eastAsia="zh-CN"/>
        </w:rPr>
        <w:t>泰环审报告表【2018】k81号</w:t>
      </w:r>
      <w:r>
        <w:rPr>
          <w:rFonts w:hint="eastAsia" w:ascii="Times New Roman" w:hAnsi="Times New Roman" w:eastAsia="宋体" w:cs="Times New Roman"/>
          <w:kern w:val="0"/>
          <w:sz w:val="24"/>
          <w:szCs w:val="22"/>
          <w:lang w:val="en-US" w:eastAsia="zh-CN"/>
        </w:rPr>
        <w:t>，</w:t>
      </w:r>
      <w:r>
        <w:rPr>
          <w:rFonts w:hint="default" w:ascii="Times New Roman" w:hAnsi="Times New Roman" w:eastAsia="宋体" w:cs="Times New Roman"/>
          <w:kern w:val="0"/>
          <w:sz w:val="24"/>
          <w:szCs w:val="22"/>
          <w:lang w:val="en-US" w:eastAsia="zh-CN"/>
        </w:rPr>
        <w:t>20</w:t>
      </w:r>
      <w:r>
        <w:rPr>
          <w:rFonts w:hint="eastAsia" w:ascii="Times New Roman" w:hAnsi="Times New Roman" w:eastAsia="宋体" w:cs="Times New Roman"/>
          <w:kern w:val="0"/>
          <w:sz w:val="24"/>
          <w:szCs w:val="22"/>
          <w:lang w:val="en-US" w:eastAsia="zh-CN"/>
        </w:rPr>
        <w:t>19</w:t>
      </w:r>
      <w:r>
        <w:rPr>
          <w:rFonts w:hint="default" w:ascii="Times New Roman" w:hAnsi="Times New Roman" w:eastAsia="宋体" w:cs="Times New Roman"/>
          <w:kern w:val="0"/>
          <w:sz w:val="24"/>
          <w:szCs w:val="22"/>
          <w:lang w:val="en-US" w:eastAsia="zh-CN"/>
        </w:rPr>
        <w:t>年0</w:t>
      </w:r>
      <w:r>
        <w:rPr>
          <w:rFonts w:hint="eastAsia" w:ascii="Times New Roman" w:hAnsi="Times New Roman" w:eastAsia="宋体" w:cs="Times New Roman"/>
          <w:kern w:val="0"/>
          <w:sz w:val="24"/>
          <w:szCs w:val="22"/>
          <w:lang w:val="en-US" w:eastAsia="zh-CN"/>
        </w:rPr>
        <w:t>8</w:t>
      </w:r>
      <w:r>
        <w:rPr>
          <w:rFonts w:hint="default" w:ascii="Times New Roman" w:hAnsi="Times New Roman" w:eastAsia="宋体" w:cs="Times New Roman"/>
          <w:kern w:val="0"/>
          <w:sz w:val="24"/>
          <w:szCs w:val="22"/>
          <w:lang w:val="en-US" w:eastAsia="zh-CN"/>
        </w:rPr>
        <w:t>月完成了自主验收。</w:t>
      </w:r>
      <w:r>
        <w:rPr>
          <w:rFonts w:hint="eastAsia" w:ascii="Times New Roman" w:hAnsi="Times New Roman" w:eastAsia="宋体" w:cs="Times New Roman"/>
          <w:kern w:val="0"/>
          <w:sz w:val="24"/>
          <w:szCs w:val="22"/>
          <w:lang w:val="en-US" w:eastAsia="zh-CN"/>
        </w:rPr>
        <w:t>根据现有工程废气、废水及噪声的例行监测数据可知，均能满足达标排放的要求。</w:t>
      </w:r>
    </w:p>
    <w:p w14:paraId="14EA376E">
      <w:pPr>
        <w:keepNext w:val="0"/>
        <w:keepLines w:val="0"/>
        <w:pageBreakBefore w:val="0"/>
        <w:widowControl w:val="0"/>
        <w:kinsoku/>
        <w:wordWrap/>
        <w:overflowPunct/>
        <w:topLinePunct w:val="0"/>
        <w:autoSpaceDE w:val="0"/>
        <w:autoSpaceDN w:val="0"/>
        <w:bidi w:val="0"/>
        <w:adjustRightInd/>
        <w:snapToGrid/>
        <w:spacing w:line="353" w:lineRule="auto"/>
        <w:textAlignment w:val="auto"/>
        <w:rPr>
          <w:rFonts w:hint="default" w:ascii="Times New Roman" w:hAnsi="Times New Roman" w:eastAsia="宋体" w:cs="Times New Roman"/>
          <w:b/>
          <w:bCs/>
          <w:kern w:val="0"/>
          <w:sz w:val="24"/>
          <w:szCs w:val="22"/>
          <w:lang w:eastAsia="zh-CN"/>
        </w:rPr>
      </w:pPr>
      <w:r>
        <w:rPr>
          <w:rFonts w:hint="default" w:ascii="Times New Roman" w:hAnsi="Times New Roman" w:eastAsia="宋体" w:cs="Times New Roman"/>
          <w:b/>
          <w:bCs/>
          <w:kern w:val="0"/>
          <w:sz w:val="24"/>
          <w:szCs w:val="22"/>
          <w:lang w:eastAsia="zh-CN"/>
        </w:rPr>
        <w:t>二、建设单位名称和联系方式</w:t>
      </w:r>
    </w:p>
    <w:p w14:paraId="0DBC17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建设单位：</w:t>
      </w:r>
      <w:r>
        <w:rPr>
          <w:rFonts w:hint="eastAsia" w:ascii="Times New Roman" w:hAnsi="Times New Roman" w:eastAsia="宋体" w:cs="Times New Roman"/>
          <w:sz w:val="24"/>
          <w:szCs w:val="24"/>
          <w:highlight w:val="none"/>
          <w:lang w:val="en-US" w:eastAsia="zh-CN"/>
        </w:rPr>
        <w:t>山东泰开成套电器有限公司</w:t>
      </w:r>
    </w:p>
    <w:p w14:paraId="769326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联系地址：山东省泰安高新区中天门大街179号</w:t>
      </w:r>
    </w:p>
    <w:p w14:paraId="77055B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联系人</w:t>
      </w:r>
      <w:r>
        <w:rPr>
          <w:rFonts w:hint="eastAsia" w:ascii="Times New Roman" w:hAnsi="Times New Roman" w:eastAsia="宋体" w:cs="Times New Roman"/>
          <w:sz w:val="24"/>
          <w:szCs w:val="24"/>
          <w:highlight w:val="none"/>
          <w:lang w:eastAsia="zh-CN"/>
        </w:rPr>
        <w:t>：刘冰</w:t>
      </w:r>
    </w:p>
    <w:p w14:paraId="48E089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z w:val="24"/>
          <w:szCs w:val="28"/>
          <w:highlight w:val="none"/>
          <w:lang w:val="en-US" w:eastAsia="zh-CN"/>
        </w:rPr>
      </w:pPr>
      <w:r>
        <w:rPr>
          <w:rFonts w:ascii="Times New Roman" w:hAnsi="Times New Roman" w:eastAsia="宋体" w:cs="Times New Roman"/>
          <w:bCs/>
          <w:sz w:val="24"/>
          <w:szCs w:val="28"/>
          <w:highlight w:val="none"/>
        </w:rPr>
        <w:t>联系电话：</w:t>
      </w:r>
      <w:r>
        <w:rPr>
          <w:rFonts w:hint="eastAsia" w:ascii="Times New Roman" w:hAnsi="Times New Roman" w:eastAsia="宋体" w:cs="Times New Roman"/>
          <w:bCs/>
          <w:sz w:val="24"/>
          <w:szCs w:val="28"/>
          <w:highlight w:val="none"/>
        </w:rPr>
        <w:t>15254886955</w:t>
      </w:r>
    </w:p>
    <w:p w14:paraId="0CE44B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z w:val="24"/>
          <w:szCs w:val="28"/>
          <w:highlight w:val="none"/>
          <w:lang w:val="en-US" w:eastAsia="zh-CN"/>
        </w:rPr>
      </w:pPr>
      <w:r>
        <w:rPr>
          <w:rFonts w:ascii="Times New Roman" w:hAnsi="Times New Roman" w:eastAsia="宋体" w:cs="Times New Roman"/>
          <w:bCs/>
          <w:sz w:val="24"/>
          <w:szCs w:val="28"/>
          <w:highlight w:val="none"/>
        </w:rPr>
        <w:t>邮箱：</w:t>
      </w:r>
      <w:r>
        <w:rPr>
          <w:rFonts w:hint="eastAsia" w:ascii="Times New Roman" w:hAnsi="Times New Roman" w:eastAsia="宋体" w:cs="Times New Roman"/>
          <w:bCs/>
          <w:sz w:val="24"/>
          <w:szCs w:val="28"/>
          <w:highlight w:val="none"/>
        </w:rPr>
        <w:t>15254886955</w:t>
      </w:r>
      <w:r>
        <w:rPr>
          <w:rFonts w:hint="eastAsia" w:cs="Times New Roman"/>
          <w:bCs/>
          <w:sz w:val="24"/>
          <w:szCs w:val="28"/>
          <w:highlight w:val="none"/>
          <w:lang w:val="en-US" w:eastAsia="zh-CN"/>
        </w:rPr>
        <w:t>@163.com</w:t>
      </w:r>
      <w:bookmarkStart w:id="0" w:name="_GoBack"/>
      <w:bookmarkEnd w:id="0"/>
    </w:p>
    <w:p w14:paraId="5EF7AC7D">
      <w:pPr>
        <w:keepNext w:val="0"/>
        <w:keepLines w:val="0"/>
        <w:pageBreakBefore w:val="0"/>
        <w:widowControl w:val="0"/>
        <w:kinsoku/>
        <w:wordWrap/>
        <w:overflowPunct/>
        <w:topLinePunct w:val="0"/>
        <w:autoSpaceDE w:val="0"/>
        <w:autoSpaceDN w:val="0"/>
        <w:bidi w:val="0"/>
        <w:adjustRightInd/>
        <w:snapToGrid/>
        <w:spacing w:line="353" w:lineRule="auto"/>
        <w:textAlignment w:val="auto"/>
        <w:rPr>
          <w:rFonts w:hint="default" w:ascii="Times New Roman" w:hAnsi="Times New Roman" w:eastAsia="宋体" w:cs="Times New Roman"/>
          <w:b/>
          <w:bCs/>
          <w:kern w:val="0"/>
          <w:sz w:val="24"/>
          <w:szCs w:val="22"/>
          <w:lang w:eastAsia="zh-CN"/>
        </w:rPr>
      </w:pPr>
      <w:r>
        <w:rPr>
          <w:rFonts w:hint="default" w:ascii="Times New Roman" w:hAnsi="Times New Roman" w:eastAsia="宋体" w:cs="Times New Roman"/>
          <w:b/>
          <w:bCs/>
          <w:kern w:val="0"/>
          <w:sz w:val="24"/>
          <w:szCs w:val="22"/>
          <w:lang w:eastAsia="zh-CN"/>
        </w:rPr>
        <w:t>三、承担评价工作的环境影响评价机构的名称和联系方式</w:t>
      </w:r>
    </w:p>
    <w:p w14:paraId="1EC6D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评价</w:t>
      </w:r>
      <w:r>
        <w:rPr>
          <w:rFonts w:hint="eastAsia" w:ascii="Times New Roman" w:hAnsi="Times New Roman" w:eastAsia="宋体" w:cs="Times New Roman"/>
          <w:color w:val="auto"/>
          <w:sz w:val="24"/>
          <w:szCs w:val="24"/>
          <w:highlight w:val="none"/>
          <w:lang w:val="zh-CN" w:bidi="ar"/>
        </w:rPr>
        <w:t>机构</w:t>
      </w:r>
      <w:r>
        <w:rPr>
          <w:rFonts w:hint="eastAsia" w:ascii="Times New Roman" w:hAnsi="Times New Roman" w:eastAsia="宋体" w:cs="Times New Roman"/>
          <w:sz w:val="24"/>
          <w:szCs w:val="24"/>
          <w:lang w:val="zh-CN"/>
        </w:rPr>
        <w:t xml:space="preserve">：山东鲁迪环境科技有限公司 </w:t>
      </w:r>
    </w:p>
    <w:p w14:paraId="6B7C2B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val="zh-CN" w:eastAsia="zh-CN"/>
        </w:rPr>
      </w:pPr>
      <w:r>
        <w:rPr>
          <w:rFonts w:hint="eastAsia" w:ascii="Times New Roman" w:hAnsi="Times New Roman" w:eastAsia="宋体" w:cs="Times New Roman"/>
          <w:color w:val="auto"/>
          <w:sz w:val="24"/>
          <w:szCs w:val="24"/>
          <w:highlight w:val="none"/>
          <w:lang w:val="zh-CN" w:bidi="ar"/>
        </w:rPr>
        <w:t>联</w:t>
      </w:r>
      <w:r>
        <w:rPr>
          <w:rFonts w:hint="default" w:ascii="Times New Roman" w:hAnsi="Times New Roman" w:eastAsia="宋体" w:cs="Times New Roman"/>
          <w:color w:val="auto"/>
          <w:sz w:val="24"/>
          <w:szCs w:val="24"/>
          <w:highlight w:val="none"/>
          <w:lang w:val="zh-CN" w:bidi="ar"/>
        </w:rPr>
        <w:t xml:space="preserve"> </w:t>
      </w:r>
      <w:r>
        <w:rPr>
          <w:rFonts w:hint="eastAsia" w:ascii="Times New Roman" w:hAnsi="Times New Roman" w:eastAsia="宋体" w:cs="Times New Roman"/>
          <w:color w:val="auto"/>
          <w:sz w:val="24"/>
          <w:szCs w:val="24"/>
          <w:highlight w:val="none"/>
          <w:lang w:val="zh-CN" w:bidi="ar"/>
        </w:rPr>
        <w:t>系</w:t>
      </w:r>
      <w:r>
        <w:rPr>
          <w:rFonts w:ascii="Times New Roman" w:hAnsi="Times New Roman" w:eastAsia="宋体" w:cs="Times New Roman"/>
          <w:sz w:val="24"/>
          <w:szCs w:val="24"/>
          <w:lang w:val="zh-CN"/>
        </w:rPr>
        <w:t xml:space="preserve"> </w:t>
      </w:r>
      <w:r>
        <w:rPr>
          <w:rFonts w:hint="eastAsia" w:ascii="Times New Roman" w:hAnsi="Times New Roman" w:eastAsia="宋体" w:cs="Times New Roman"/>
          <w:sz w:val="24"/>
          <w:szCs w:val="24"/>
          <w:lang w:val="zh-CN"/>
        </w:rPr>
        <w:t>人：</w:t>
      </w:r>
      <w:r>
        <w:rPr>
          <w:rFonts w:hint="eastAsia" w:ascii="Times New Roman" w:hAnsi="Times New Roman" w:eastAsia="宋体" w:cs="Times New Roman"/>
          <w:sz w:val="24"/>
          <w:szCs w:val="24"/>
          <w:lang w:val="en-US" w:eastAsia="zh-CN"/>
        </w:rPr>
        <w:t>孙培培</w:t>
      </w:r>
    </w:p>
    <w:p w14:paraId="094808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CN"/>
        </w:rPr>
        <w:t>联系电话：</w:t>
      </w:r>
      <w:r>
        <w:rPr>
          <w:rFonts w:hint="eastAsia" w:ascii="Times New Roman" w:hAnsi="Times New Roman" w:eastAsia="宋体" w:cs="Times New Roman"/>
          <w:sz w:val="24"/>
          <w:szCs w:val="24"/>
          <w:lang w:val="en-US" w:eastAsia="zh-CN"/>
        </w:rPr>
        <w:t>0538-8806871</w:t>
      </w:r>
    </w:p>
    <w:p w14:paraId="0319A2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sz w:val="24"/>
          <w:szCs w:val="24"/>
          <w:lang w:val="zh-CN"/>
        </w:rPr>
      </w:pPr>
      <w:r>
        <w:rPr>
          <w:rFonts w:hint="eastAsia" w:ascii="Times New Roman" w:hAnsi="Times New Roman" w:eastAsia="宋体" w:cs="Times New Roman"/>
          <w:color w:val="auto"/>
          <w:sz w:val="24"/>
          <w:szCs w:val="24"/>
          <w:highlight w:val="none"/>
          <w:lang w:val="zh-CN" w:bidi="ar"/>
        </w:rPr>
        <w:t>邮</w:t>
      </w:r>
      <w:r>
        <w:rPr>
          <w:rFonts w:hint="default" w:ascii="Times New Roman" w:hAnsi="Times New Roman" w:eastAsia="宋体" w:cs="Times New Roman"/>
          <w:color w:val="auto"/>
          <w:sz w:val="24"/>
          <w:szCs w:val="24"/>
          <w:highlight w:val="none"/>
          <w:lang w:val="zh-CN" w:bidi="ar"/>
        </w:rPr>
        <w:t xml:space="preserve">  </w:t>
      </w:r>
      <w:r>
        <w:rPr>
          <w:rFonts w:hint="eastAsia" w:ascii="Times New Roman" w:hAnsi="Times New Roman" w:eastAsia="宋体" w:cs="Times New Roman"/>
          <w:color w:val="auto"/>
          <w:sz w:val="24"/>
          <w:szCs w:val="24"/>
          <w:highlight w:val="none"/>
          <w:lang w:val="zh-CN" w:bidi="ar"/>
        </w:rPr>
        <w:t>箱</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china_eia_report@163.com</w:t>
      </w:r>
    </w:p>
    <w:p w14:paraId="5F84CCAD">
      <w:pPr>
        <w:keepNext w:val="0"/>
        <w:keepLines w:val="0"/>
        <w:pageBreakBefore w:val="0"/>
        <w:widowControl w:val="0"/>
        <w:kinsoku/>
        <w:wordWrap/>
        <w:overflowPunct/>
        <w:topLinePunct w:val="0"/>
        <w:autoSpaceDE w:val="0"/>
        <w:autoSpaceDN w:val="0"/>
        <w:bidi w:val="0"/>
        <w:adjustRightInd/>
        <w:snapToGrid/>
        <w:spacing w:line="353" w:lineRule="auto"/>
        <w:textAlignment w:val="auto"/>
        <w:rPr>
          <w:rFonts w:hint="default" w:ascii="Times New Roman" w:hAnsi="Times New Roman" w:eastAsia="宋体" w:cs="Times New Roman"/>
          <w:b/>
          <w:bCs/>
          <w:kern w:val="0"/>
          <w:sz w:val="24"/>
          <w:szCs w:val="22"/>
          <w:lang w:eastAsia="zh-CN"/>
        </w:rPr>
      </w:pPr>
      <w:r>
        <w:rPr>
          <w:rFonts w:hint="eastAsia" w:ascii="Times New Roman" w:hAnsi="Times New Roman" w:eastAsia="宋体" w:cs="Times New Roman"/>
          <w:b/>
          <w:bCs/>
          <w:kern w:val="0"/>
          <w:sz w:val="24"/>
          <w:szCs w:val="22"/>
          <w:lang w:eastAsia="zh-CN"/>
        </w:rPr>
        <w:t>四</w:t>
      </w:r>
      <w:r>
        <w:rPr>
          <w:rFonts w:hint="default" w:ascii="Times New Roman" w:hAnsi="Times New Roman" w:eastAsia="宋体" w:cs="Times New Roman"/>
          <w:b/>
          <w:bCs/>
          <w:kern w:val="0"/>
          <w:sz w:val="24"/>
          <w:szCs w:val="22"/>
          <w:lang w:eastAsia="zh-CN"/>
        </w:rPr>
        <w:t>、</w:t>
      </w:r>
      <w:r>
        <w:rPr>
          <w:rFonts w:hint="eastAsia" w:ascii="Times New Roman" w:hAnsi="Times New Roman" w:eastAsia="宋体" w:cs="Times New Roman"/>
          <w:b/>
          <w:bCs/>
          <w:kern w:val="0"/>
          <w:sz w:val="24"/>
          <w:szCs w:val="22"/>
          <w:lang w:eastAsia="zh-CN"/>
        </w:rPr>
        <w:t>公众意见表的网络链接</w:t>
      </w:r>
    </w:p>
    <w:p w14:paraId="268F84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Cs/>
          <w:sz w:val="24"/>
          <w:szCs w:val="28"/>
        </w:rPr>
      </w:pPr>
      <w:r>
        <w:rPr>
          <w:bCs/>
          <w:sz w:val="24"/>
          <w:szCs w:val="28"/>
        </w:rPr>
        <w:t>http://www.mee.</w:t>
      </w:r>
      <w:r>
        <w:rPr>
          <w:rFonts w:ascii="Times New Roman" w:hAnsi="Times New Roman" w:eastAsia="宋体" w:cs="Times New Roman"/>
          <w:sz w:val="24"/>
          <w:szCs w:val="24"/>
          <w:lang w:val="zh-CN"/>
        </w:rPr>
        <w:t>gov</w:t>
      </w:r>
      <w:r>
        <w:rPr>
          <w:bCs/>
          <w:sz w:val="24"/>
          <w:szCs w:val="28"/>
        </w:rPr>
        <w:t>.cn/xxgk2018/xxgk/xxgk01/201810/t20181024_665329.html</w:t>
      </w:r>
    </w:p>
    <w:p w14:paraId="2AF31C98">
      <w:pPr>
        <w:keepNext w:val="0"/>
        <w:keepLines w:val="0"/>
        <w:pageBreakBefore w:val="0"/>
        <w:widowControl w:val="0"/>
        <w:kinsoku/>
        <w:wordWrap/>
        <w:overflowPunct/>
        <w:topLinePunct w:val="0"/>
        <w:autoSpaceDE w:val="0"/>
        <w:autoSpaceDN w:val="0"/>
        <w:bidi w:val="0"/>
        <w:adjustRightInd/>
        <w:snapToGrid/>
        <w:spacing w:line="353" w:lineRule="auto"/>
        <w:textAlignment w:val="auto"/>
        <w:rPr>
          <w:rFonts w:hint="default" w:ascii="Times New Roman" w:hAnsi="Times New Roman" w:eastAsia="宋体" w:cs="Times New Roman"/>
          <w:b/>
          <w:bCs/>
          <w:kern w:val="0"/>
          <w:sz w:val="24"/>
          <w:szCs w:val="22"/>
          <w:lang w:eastAsia="zh-CN"/>
        </w:rPr>
      </w:pPr>
      <w:r>
        <w:rPr>
          <w:rFonts w:hint="eastAsia" w:ascii="Times New Roman" w:hAnsi="Times New Roman" w:eastAsia="宋体" w:cs="Times New Roman"/>
          <w:b/>
          <w:bCs/>
          <w:kern w:val="0"/>
          <w:sz w:val="24"/>
          <w:szCs w:val="22"/>
          <w:lang w:eastAsia="zh-CN"/>
        </w:rPr>
        <w:t>五</w:t>
      </w:r>
      <w:r>
        <w:rPr>
          <w:rFonts w:hint="default" w:ascii="Times New Roman" w:hAnsi="Times New Roman" w:eastAsia="宋体" w:cs="Times New Roman"/>
          <w:b/>
          <w:bCs/>
          <w:kern w:val="0"/>
          <w:sz w:val="24"/>
          <w:szCs w:val="22"/>
          <w:lang w:eastAsia="zh-CN"/>
        </w:rPr>
        <w:t>、环境影响评价的工作程序和主要工作内容</w:t>
      </w:r>
    </w:p>
    <w:p w14:paraId="05779964">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工作程序</w:t>
      </w:r>
    </w:p>
    <w:p w14:paraId="5911852D">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环境影响评价的工作程序大体分为三个阶段：第一阶段为准备阶段，研究有关文件，进行环境现状调查，筛选重点评价要素，确定评价工作等级；第二阶段为正式工作阶段，进一步做工程分析和环境现状调查，并进行环境影响预测与评价；第三阶段为报告编制阶段，其主要工作为汇总、分析第二阶段工作所得的各种资料、数据，得出结论，完成环境</w:t>
      </w:r>
      <w:r>
        <w:rPr>
          <w:rFonts w:hint="eastAsia" w:cs="Times New Roman"/>
          <w:sz w:val="24"/>
          <w:szCs w:val="24"/>
          <w:lang w:eastAsia="zh-CN"/>
        </w:rPr>
        <w:t>影响</w:t>
      </w:r>
      <w:r>
        <w:rPr>
          <w:rFonts w:hint="default" w:ascii="Times New Roman" w:hAnsi="Times New Roman" w:cs="Times New Roman"/>
          <w:sz w:val="24"/>
          <w:szCs w:val="24"/>
          <w:lang w:eastAsia="zh-CN"/>
        </w:rPr>
        <w:t>报告的编制。</w:t>
      </w:r>
    </w:p>
    <w:p w14:paraId="1C6DF912">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主要</w:t>
      </w:r>
      <w:r>
        <w:rPr>
          <w:rFonts w:hint="default" w:ascii="Times New Roman" w:hAnsi="Times New Roman" w:eastAsia="宋体" w:cs="Times New Roman"/>
          <w:sz w:val="24"/>
          <w:szCs w:val="24"/>
          <w:lang w:val="en-US" w:eastAsia="zh-CN"/>
        </w:rPr>
        <w:t>工作</w:t>
      </w:r>
      <w:r>
        <w:rPr>
          <w:rFonts w:hint="default" w:ascii="Times New Roman" w:hAnsi="Times New Roman" w:cs="Times New Roman"/>
          <w:sz w:val="24"/>
          <w:szCs w:val="24"/>
          <w:lang w:val="en-US" w:eastAsia="zh-CN"/>
        </w:rPr>
        <w:t>内容</w:t>
      </w:r>
    </w:p>
    <w:p w14:paraId="0254E43F">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（1）对建设项目周围地区环境质量现状及污染物排放情况进行调查与评价；</w:t>
      </w:r>
    </w:p>
    <w:p w14:paraId="28C4B29E">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（2）分析预测项目施工期和运行期所产生的各类环境影响，针对不利影响提出环境保护对策措施</w:t>
      </w:r>
      <w:r>
        <w:rPr>
          <w:rFonts w:hint="eastAsia" w:ascii="Times New Roman" w:hAnsi="Times New Roman" w:cs="Times New Roman"/>
          <w:sz w:val="24"/>
          <w:szCs w:val="24"/>
          <w:lang w:val="en-US" w:eastAsia="zh-CN"/>
        </w:rPr>
        <w:t>；</w:t>
      </w:r>
    </w:p>
    <w:p w14:paraId="66D38493">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（3）开展公众参与调查，了解公众在环境保护方面对本项目的意见和看法；</w:t>
      </w:r>
    </w:p>
    <w:p w14:paraId="7049B6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val="zh-CN"/>
        </w:rPr>
      </w:pPr>
      <w:r>
        <w:rPr>
          <w:rFonts w:hint="eastAsia" w:ascii="Times New Roman" w:hAnsi="Times New Roman" w:cs="Times New Roman"/>
          <w:sz w:val="24"/>
          <w:szCs w:val="24"/>
          <w:lang w:val="en-US" w:eastAsia="zh-CN"/>
        </w:rPr>
        <w:t>（4）评估项目与国家环境保护法律、法规及标准的符合性，在前述工作的基础上，对项目建设在环境保护方面的可行性做出评价结论。</w:t>
      </w:r>
    </w:p>
    <w:p w14:paraId="1904CBF8">
      <w:pPr>
        <w:keepNext w:val="0"/>
        <w:keepLines w:val="0"/>
        <w:pageBreakBefore w:val="0"/>
        <w:widowControl w:val="0"/>
        <w:kinsoku/>
        <w:wordWrap/>
        <w:overflowPunct/>
        <w:topLinePunct w:val="0"/>
        <w:autoSpaceDE w:val="0"/>
        <w:autoSpaceDN w:val="0"/>
        <w:bidi w:val="0"/>
        <w:adjustRightInd/>
        <w:snapToGrid/>
        <w:spacing w:line="353" w:lineRule="auto"/>
        <w:textAlignment w:val="auto"/>
        <w:rPr>
          <w:rFonts w:hint="eastAsia" w:ascii="Times New Roman" w:hAnsi="Times New Roman" w:eastAsia="宋体" w:cs="Times New Roman"/>
          <w:b/>
          <w:bCs/>
          <w:kern w:val="0"/>
          <w:sz w:val="24"/>
          <w:szCs w:val="22"/>
          <w:lang w:eastAsia="zh-CN"/>
        </w:rPr>
      </w:pPr>
      <w:r>
        <w:rPr>
          <w:rFonts w:hint="eastAsia" w:ascii="Times New Roman" w:hAnsi="Times New Roman" w:eastAsia="宋体" w:cs="Times New Roman"/>
          <w:b/>
          <w:bCs/>
          <w:kern w:val="0"/>
          <w:sz w:val="24"/>
          <w:szCs w:val="22"/>
          <w:lang w:eastAsia="zh-CN"/>
        </w:rPr>
        <w:t>六、征求公众意见的主要事项</w:t>
      </w:r>
    </w:p>
    <w:p w14:paraId="1E914E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①对本项目了解程度；          ②本项目是否会加重对当地环境的污染；</w:t>
      </w:r>
    </w:p>
    <w:p w14:paraId="720F80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③对本项目采取减缓措施的态度；④本项目的建设对当地经济发展的作用；</w:t>
      </w:r>
    </w:p>
    <w:p w14:paraId="3F23F7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kern w:val="0"/>
          <w:sz w:val="24"/>
        </w:rPr>
      </w:pPr>
      <w:r>
        <w:rPr>
          <w:rFonts w:hint="eastAsia" w:ascii="Times New Roman" w:hAnsi="Times New Roman" w:eastAsia="宋体" w:cs="Times New Roman"/>
          <w:sz w:val="24"/>
          <w:szCs w:val="24"/>
          <w:lang w:val="zh-CN"/>
        </w:rPr>
        <w:t xml:space="preserve">⑤对本项目是否支持；  </w:t>
      </w:r>
      <w:r>
        <w:rPr>
          <w:kern w:val="0"/>
          <w:sz w:val="24"/>
        </w:rPr>
        <w:t xml:space="preserve">        </w:t>
      </w:r>
      <w:r>
        <w:rPr>
          <w:rFonts w:hint="eastAsia" w:ascii="宋体" w:hAnsi="宋体" w:cs="宋体"/>
          <w:sz w:val="24"/>
        </w:rPr>
        <w:t>⑥</w:t>
      </w:r>
      <w:r>
        <w:rPr>
          <w:kern w:val="0"/>
          <w:sz w:val="24"/>
        </w:rPr>
        <w:t>对本项目环境保护方面其它意见或建议。</w:t>
      </w:r>
    </w:p>
    <w:p w14:paraId="0E03C8FA">
      <w:pPr>
        <w:keepNext w:val="0"/>
        <w:keepLines w:val="0"/>
        <w:pageBreakBefore w:val="0"/>
        <w:widowControl w:val="0"/>
        <w:kinsoku/>
        <w:wordWrap/>
        <w:overflowPunct/>
        <w:topLinePunct w:val="0"/>
        <w:autoSpaceDE w:val="0"/>
        <w:autoSpaceDN w:val="0"/>
        <w:bidi w:val="0"/>
        <w:adjustRightInd/>
        <w:snapToGrid/>
        <w:spacing w:line="353" w:lineRule="auto"/>
        <w:textAlignment w:val="auto"/>
        <w:rPr>
          <w:rFonts w:hint="eastAsia" w:ascii="Times New Roman" w:hAnsi="Times New Roman" w:eastAsia="宋体" w:cs="Times New Roman"/>
          <w:b/>
          <w:bCs/>
          <w:kern w:val="0"/>
          <w:sz w:val="24"/>
          <w:szCs w:val="22"/>
          <w:lang w:eastAsia="zh-CN"/>
        </w:rPr>
      </w:pPr>
      <w:r>
        <w:rPr>
          <w:rFonts w:hint="eastAsia" w:ascii="Times New Roman" w:hAnsi="Times New Roman" w:eastAsia="宋体" w:cs="Times New Roman"/>
          <w:b/>
          <w:bCs/>
          <w:kern w:val="0"/>
          <w:sz w:val="24"/>
          <w:szCs w:val="22"/>
          <w:lang w:eastAsia="zh-CN"/>
        </w:rPr>
        <w:t>七、公众提出意见的主要方式</w:t>
      </w:r>
    </w:p>
    <w:p w14:paraId="2ACFE6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kern w:val="0"/>
          <w:sz w:val="24"/>
        </w:rPr>
      </w:pPr>
      <w:r>
        <w:rPr>
          <w:kern w:val="0"/>
          <w:sz w:val="24"/>
        </w:rPr>
        <w:t>（1）自公告发布之日起十日内，建设单位或受委托的环境影响报告</w:t>
      </w:r>
      <w:r>
        <w:rPr>
          <w:rFonts w:hint="eastAsia"/>
          <w:kern w:val="0"/>
          <w:sz w:val="24"/>
          <w:lang w:eastAsia="zh-CN"/>
        </w:rPr>
        <w:t>表</w:t>
      </w:r>
      <w:r>
        <w:rPr>
          <w:kern w:val="0"/>
          <w:sz w:val="24"/>
        </w:rPr>
        <w:t>编制单位为公众提供相关资料的查询、查阅服务。</w:t>
      </w:r>
    </w:p>
    <w:p w14:paraId="6CD8BB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kern w:val="0"/>
          <w:sz w:val="24"/>
        </w:rPr>
      </w:pPr>
      <w:r>
        <w:rPr>
          <w:kern w:val="0"/>
          <w:sz w:val="24"/>
        </w:rPr>
        <w:t>（2）公众对建设项目有环境保护意见的，自本公告发布之日起十日内，可通过电话、信件或E-Mail向建设单位或者环境影响报告</w:t>
      </w:r>
      <w:r>
        <w:rPr>
          <w:rFonts w:hint="eastAsia"/>
          <w:kern w:val="0"/>
          <w:sz w:val="24"/>
          <w:lang w:eastAsia="zh-CN"/>
        </w:rPr>
        <w:t>表</w:t>
      </w:r>
      <w:r>
        <w:rPr>
          <w:kern w:val="0"/>
          <w:sz w:val="24"/>
        </w:rPr>
        <w:t>编制单位进行意见表述，也可将自己的意见形成书面文字送至当地环境保护主管部门。</w:t>
      </w:r>
    </w:p>
    <w:p w14:paraId="1A6C8737">
      <w:pPr>
        <w:pStyle w:val="2"/>
      </w:pPr>
    </w:p>
    <w:p w14:paraId="5A1DADCF">
      <w:pPr>
        <w:widowControl/>
        <w:adjustRightInd w:val="0"/>
        <w:snapToGrid w:val="0"/>
        <w:spacing w:line="360" w:lineRule="auto"/>
        <w:ind w:firstLine="480" w:firstLineChars="200"/>
        <w:jc w:val="right"/>
        <w:rPr>
          <w:sz w:val="24"/>
          <w:lang w:val="zh-CN"/>
        </w:rPr>
      </w:pPr>
      <w:r>
        <w:rPr>
          <w:rFonts w:hint="eastAsia"/>
          <w:sz w:val="24"/>
          <w:lang w:val="zh-CN"/>
        </w:rPr>
        <w:t>山东泰开成套电器有限公司</w:t>
      </w:r>
    </w:p>
    <w:p w14:paraId="09A81799">
      <w:pPr>
        <w:widowControl/>
        <w:adjustRightInd w:val="0"/>
        <w:snapToGrid w:val="0"/>
        <w:spacing w:line="360" w:lineRule="auto"/>
        <w:ind w:firstLine="480" w:firstLineChars="200"/>
        <w:jc w:val="right"/>
        <w:rPr>
          <w:rFonts w:hint="eastAsia" w:eastAsia="宋体"/>
          <w:lang w:val="en-US" w:eastAsia="zh-CN"/>
        </w:rPr>
      </w:pPr>
      <w:r>
        <w:rPr>
          <w:kern w:val="0"/>
          <w:sz w:val="24"/>
        </w:rPr>
        <w:t>20</w:t>
      </w:r>
      <w:r>
        <w:rPr>
          <w:rFonts w:hint="eastAsia"/>
          <w:kern w:val="0"/>
          <w:sz w:val="24"/>
          <w:lang w:val="en-US" w:eastAsia="zh-CN"/>
        </w:rPr>
        <w:t>25</w:t>
      </w:r>
      <w:r>
        <w:rPr>
          <w:kern w:val="0"/>
          <w:sz w:val="24"/>
        </w:rPr>
        <w:t>年</w:t>
      </w:r>
      <w:r>
        <w:rPr>
          <w:rFonts w:hint="eastAsia"/>
          <w:kern w:val="0"/>
          <w:sz w:val="24"/>
          <w:lang w:val="en-US" w:eastAsia="zh-CN"/>
        </w:rPr>
        <w:t>6</w:t>
      </w:r>
      <w:r>
        <w:rPr>
          <w:kern w:val="0"/>
          <w:sz w:val="24"/>
        </w:rPr>
        <w:t>月</w:t>
      </w:r>
      <w:r>
        <w:rPr>
          <w:rFonts w:hint="eastAsia"/>
          <w:kern w:val="0"/>
          <w:sz w:val="24"/>
          <w:lang w:val="en-US" w:eastAsia="zh-CN"/>
        </w:rPr>
        <w:t>3日</w:t>
      </w:r>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0AFF" w:usb1="00007843" w:usb2="00000001" w:usb3="00000000" w:csb0="400001BF" w:csb1="DFF7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B8"/>
    <w:rsid w:val="00020C47"/>
    <w:rsid w:val="00044FE6"/>
    <w:rsid w:val="000D2CC7"/>
    <w:rsid w:val="001045AC"/>
    <w:rsid w:val="001233C3"/>
    <w:rsid w:val="001240CC"/>
    <w:rsid w:val="001558BC"/>
    <w:rsid w:val="00166AAC"/>
    <w:rsid w:val="001A6206"/>
    <w:rsid w:val="001A6400"/>
    <w:rsid w:val="001E068C"/>
    <w:rsid w:val="002918ED"/>
    <w:rsid w:val="00295924"/>
    <w:rsid w:val="002A5D84"/>
    <w:rsid w:val="002C391D"/>
    <w:rsid w:val="002D51EC"/>
    <w:rsid w:val="00334A88"/>
    <w:rsid w:val="00344CD1"/>
    <w:rsid w:val="0035559A"/>
    <w:rsid w:val="00384ECE"/>
    <w:rsid w:val="00386C7D"/>
    <w:rsid w:val="003D7FBF"/>
    <w:rsid w:val="003E749B"/>
    <w:rsid w:val="004415A0"/>
    <w:rsid w:val="004450B9"/>
    <w:rsid w:val="004C298C"/>
    <w:rsid w:val="00543B29"/>
    <w:rsid w:val="00554B0C"/>
    <w:rsid w:val="005F6A7C"/>
    <w:rsid w:val="00621CB8"/>
    <w:rsid w:val="00643AC2"/>
    <w:rsid w:val="006857C6"/>
    <w:rsid w:val="006B44F9"/>
    <w:rsid w:val="006F2C21"/>
    <w:rsid w:val="0072493E"/>
    <w:rsid w:val="00793217"/>
    <w:rsid w:val="007B0E1D"/>
    <w:rsid w:val="00813413"/>
    <w:rsid w:val="008315EE"/>
    <w:rsid w:val="0086513B"/>
    <w:rsid w:val="008825C4"/>
    <w:rsid w:val="00924796"/>
    <w:rsid w:val="00937D8B"/>
    <w:rsid w:val="00953E55"/>
    <w:rsid w:val="0097380F"/>
    <w:rsid w:val="009D4746"/>
    <w:rsid w:val="009D6BCA"/>
    <w:rsid w:val="009F0702"/>
    <w:rsid w:val="009F3E92"/>
    <w:rsid w:val="00A077AF"/>
    <w:rsid w:val="00A6321A"/>
    <w:rsid w:val="00A66F78"/>
    <w:rsid w:val="00A9144A"/>
    <w:rsid w:val="00AB6813"/>
    <w:rsid w:val="00AD36A6"/>
    <w:rsid w:val="00AD3C5D"/>
    <w:rsid w:val="00AD47CD"/>
    <w:rsid w:val="00AF2047"/>
    <w:rsid w:val="00AF5622"/>
    <w:rsid w:val="00B02A5D"/>
    <w:rsid w:val="00B031F4"/>
    <w:rsid w:val="00B3060A"/>
    <w:rsid w:val="00B7430E"/>
    <w:rsid w:val="00B92178"/>
    <w:rsid w:val="00B96D20"/>
    <w:rsid w:val="00BB2A9E"/>
    <w:rsid w:val="00BF07A6"/>
    <w:rsid w:val="00C201D9"/>
    <w:rsid w:val="00C559A7"/>
    <w:rsid w:val="00CD5671"/>
    <w:rsid w:val="00D53AB4"/>
    <w:rsid w:val="00D6092E"/>
    <w:rsid w:val="00D85A15"/>
    <w:rsid w:val="00E85443"/>
    <w:rsid w:val="00E9654D"/>
    <w:rsid w:val="00F15515"/>
    <w:rsid w:val="00F25E17"/>
    <w:rsid w:val="00F348CA"/>
    <w:rsid w:val="00F70CC7"/>
    <w:rsid w:val="00F951D1"/>
    <w:rsid w:val="00FA3280"/>
    <w:rsid w:val="00FB681A"/>
    <w:rsid w:val="00FC5D31"/>
    <w:rsid w:val="00FD0B34"/>
    <w:rsid w:val="00FE7A59"/>
    <w:rsid w:val="151B33B3"/>
    <w:rsid w:val="244A3535"/>
    <w:rsid w:val="5AFB1443"/>
    <w:rsid w:val="5D8A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link w:val="18"/>
    <w:qFormat/>
    <w:uiPriority w:val="0"/>
    <w:pPr>
      <w:keepNext/>
      <w:jc w:val="center"/>
      <w:outlineLvl w:val="4"/>
    </w:pPr>
    <w:rPr>
      <w:i/>
      <w:iCs/>
      <w:kern w:val="0"/>
      <w:sz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cs="Times New Roman"/>
      <w:sz w:val="24"/>
      <w:szCs w:val="24"/>
    </w:rPr>
  </w:style>
  <w:style w:type="paragraph" w:styleId="4">
    <w:name w:val="Plain Text"/>
    <w:basedOn w:val="1"/>
    <w:next w:val="5"/>
    <w:qFormat/>
    <w:uiPriority w:val="0"/>
    <w:rPr>
      <w:rFonts w:hint="eastAsia" w:ascii="宋体" w:hAnsi="Courier New"/>
    </w:rPr>
  </w:style>
  <w:style w:type="paragraph" w:customStyle="1" w:styleId="5">
    <w:name w:val="Default"/>
    <w:basedOn w:val="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
    <w:name w:val="纯文本1"/>
    <w:qFormat/>
    <w:uiPriority w:val="0"/>
    <w:rPr>
      <w:rFonts w:ascii="宋体" w:hAnsi="Courier New" w:eastAsia="宋体" w:cs="Courier New"/>
      <w:szCs w:val="21"/>
      <w:lang w:val="en-US" w:eastAsia="zh-CN" w:bidi="ar-SA"/>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link w:val="17"/>
    <w:qFormat/>
    <w:uiPriority w:val="0"/>
    <w:pPr>
      <w:widowControl/>
      <w:spacing w:before="100" w:beforeAutospacing="1" w:after="100" w:afterAutospacing="1"/>
      <w:jc w:val="left"/>
    </w:pPr>
    <w:rPr>
      <w:rFonts w:ascii="宋体" w:hAnsi="宋体"/>
      <w:kern w:val="0"/>
      <w:sz w:val="24"/>
    </w:r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t_tag"/>
    <w:basedOn w:val="11"/>
    <w:qFormat/>
    <w:uiPriority w:val="0"/>
  </w:style>
  <w:style w:type="character" w:customStyle="1" w:styleId="17">
    <w:name w:val="普通(网站) Char"/>
    <w:link w:val="9"/>
    <w:qFormat/>
    <w:uiPriority w:val="0"/>
    <w:rPr>
      <w:rFonts w:ascii="宋体" w:hAnsi="宋体" w:eastAsia="宋体" w:cs="Times New Roman"/>
      <w:kern w:val="0"/>
      <w:sz w:val="24"/>
      <w:szCs w:val="24"/>
    </w:rPr>
  </w:style>
  <w:style w:type="character" w:customStyle="1" w:styleId="18">
    <w:name w:val="标题 5 Char"/>
    <w:basedOn w:val="11"/>
    <w:link w:val="3"/>
    <w:qFormat/>
    <w:uiPriority w:val="0"/>
    <w:rPr>
      <w:rFonts w:ascii="Times New Roman" w:hAnsi="Times New Roman" w:eastAsia="宋体" w:cs="Times New Roman"/>
      <w:i/>
      <w:iCs/>
      <w:kern w:val="0"/>
      <w:sz w:val="20"/>
      <w:szCs w:val="24"/>
    </w:rPr>
  </w:style>
  <w:style w:type="paragraph" w:customStyle="1" w:styleId="19">
    <w:name w:val="可研正文"/>
    <w:basedOn w:val="1"/>
    <w:link w:val="20"/>
    <w:autoRedefine/>
    <w:qFormat/>
    <w:uiPriority w:val="0"/>
    <w:pPr>
      <w:tabs>
        <w:tab w:val="left" w:pos="720"/>
      </w:tabs>
      <w:spacing w:line="360" w:lineRule="auto"/>
      <w:ind w:firstLine="560" w:firstLineChars="200"/>
    </w:pPr>
    <w:rPr>
      <w:rFonts w:ascii="宋体" w:hAnsi="宋体"/>
      <w:sz w:val="28"/>
      <w:szCs w:val="20"/>
    </w:rPr>
  </w:style>
  <w:style w:type="character" w:customStyle="1" w:styleId="20">
    <w:name w:val="可研正文 Char"/>
    <w:link w:val="19"/>
    <w:qFormat/>
    <w:uiPriority w:val="0"/>
    <w:rPr>
      <w:rFonts w:ascii="宋体" w:hAnsi="宋体" w:eastAsia="宋体" w:cs="Times New Roman"/>
      <w:sz w:val="28"/>
      <w:szCs w:val="20"/>
    </w:rPr>
  </w:style>
  <w:style w:type="paragraph" w:customStyle="1" w:styleId="21">
    <w:name w:val="报告书正文"/>
    <w:basedOn w:val="1"/>
    <w:link w:val="22"/>
    <w:qFormat/>
    <w:uiPriority w:val="0"/>
    <w:pPr>
      <w:adjustRightInd w:val="0"/>
      <w:snapToGrid w:val="0"/>
      <w:spacing w:line="360" w:lineRule="auto"/>
      <w:ind w:firstLine="425"/>
      <w:textAlignment w:val="baseline"/>
    </w:pPr>
    <w:rPr>
      <w:rFonts w:ascii="Arial" w:hAnsi="Arial" w:cs="Arial"/>
      <w:kern w:val="0"/>
      <w:sz w:val="24"/>
    </w:rPr>
  </w:style>
  <w:style w:type="character" w:customStyle="1" w:styleId="22">
    <w:name w:val="报告书正文 Char"/>
    <w:basedOn w:val="11"/>
    <w:link w:val="21"/>
    <w:qFormat/>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0BFA55-9B66-401A-98C5-06013AF87F5F}">
  <ds:schemaRefs/>
</ds:datastoreItem>
</file>

<file path=docProps/app.xml><?xml version="1.0" encoding="utf-8"?>
<Properties xmlns="http://schemas.openxmlformats.org/officeDocument/2006/extended-properties" xmlns:vt="http://schemas.openxmlformats.org/officeDocument/2006/docPropsVTypes">
  <Template>Normal</Template>
  <Pages>2</Pages>
  <Words>1289</Words>
  <Characters>1451</Characters>
  <Lines>10</Lines>
  <Paragraphs>3</Paragraphs>
  <TotalTime>1</TotalTime>
  <ScaleCrop>false</ScaleCrop>
  <LinksUpToDate>false</LinksUpToDate>
  <CharactersWithSpaces>1476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2017-12-21T07:47:00Z</dcterms:created>
  <dc:creator>Windows 用户</dc:creator>
  <cp:lastModifiedBy>清风梦影</cp:lastModifiedBy>
  <dcterms:modified xsi:type="dcterms:W3CDTF">2025-07-16T07:01:54Z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39364266FF3B48B1BADCDDBCC5463556_13</vt:lpwstr>
  </property>
  <property fmtid="{D5CDD505-2E9C-101B-9397-08002B2CF9AE}" pid="4" name="KSOTemplateDocerSaveRecord">
    <vt:lpwstr>eyJoZGlkIjoiNTQ5MWJkZDcyODYzYWUwN2EyYWYyYmJkZGI3MmQ2M2QiLCJ1c2VySWQiOiI2MjgwNTIwMTUifQ==</vt:lpwstr>
  </property>
</Properties>
</file>